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683E8" w14:textId="77777777" w:rsidR="006F7249" w:rsidRDefault="006F7249">
      <w:pPr>
        <w:widowControl w:val="0"/>
        <w:pBdr>
          <w:top w:val="nil"/>
          <w:left w:val="nil"/>
          <w:bottom w:val="nil"/>
          <w:right w:val="nil"/>
          <w:between w:val="nil"/>
        </w:pBdr>
        <w:rPr>
          <w:sz w:val="40"/>
          <w:szCs w:val="40"/>
        </w:rPr>
      </w:pPr>
    </w:p>
    <w:p w14:paraId="4E3683E9" w14:textId="77777777" w:rsidR="006F7249" w:rsidRDefault="00002FB7">
      <w:pPr>
        <w:spacing w:line="276" w:lineRule="auto"/>
        <w:jc w:val="center"/>
        <w:rPr>
          <w:b/>
          <w:sz w:val="40"/>
          <w:szCs w:val="40"/>
          <w:u w:val="single"/>
        </w:rPr>
      </w:pPr>
      <w:r>
        <w:rPr>
          <w:b/>
          <w:sz w:val="40"/>
          <w:szCs w:val="40"/>
          <w:u w:val="single"/>
        </w:rPr>
        <w:t xml:space="preserve">Document Evaluation Sheet </w:t>
      </w:r>
    </w:p>
    <w:p w14:paraId="4E3683EA" w14:textId="77777777" w:rsidR="006F7249" w:rsidRDefault="006F7249">
      <w:pPr>
        <w:spacing w:line="276" w:lineRule="auto"/>
        <w:rPr>
          <w:sz w:val="40"/>
          <w:szCs w:val="40"/>
        </w:rPr>
      </w:pPr>
    </w:p>
    <w:tbl>
      <w:tblPr>
        <w:tblStyle w:val="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2"/>
        <w:gridCol w:w="5102"/>
      </w:tblGrid>
      <w:tr w:rsidR="006F7249" w14:paraId="4E3683ED" w14:textId="77777777">
        <w:tc>
          <w:tcPr>
            <w:tcW w:w="5102" w:type="dxa"/>
            <w:shd w:val="clear" w:color="auto" w:fill="auto"/>
            <w:tcMar>
              <w:top w:w="100" w:type="dxa"/>
              <w:left w:w="100" w:type="dxa"/>
              <w:bottom w:w="100" w:type="dxa"/>
              <w:right w:w="100" w:type="dxa"/>
            </w:tcMar>
          </w:tcPr>
          <w:p w14:paraId="4E3683EB" w14:textId="77777777" w:rsidR="006F7249" w:rsidRDefault="00002FB7">
            <w:pPr>
              <w:widowControl w:val="0"/>
              <w:rPr>
                <w:sz w:val="24"/>
                <w:szCs w:val="24"/>
              </w:rPr>
            </w:pPr>
            <w:r>
              <w:rPr>
                <w:sz w:val="24"/>
                <w:szCs w:val="24"/>
              </w:rPr>
              <w:t>Name of Document:</w:t>
            </w:r>
          </w:p>
        </w:tc>
        <w:tc>
          <w:tcPr>
            <w:tcW w:w="5102" w:type="dxa"/>
            <w:shd w:val="clear" w:color="auto" w:fill="auto"/>
            <w:tcMar>
              <w:top w:w="100" w:type="dxa"/>
              <w:left w:w="100" w:type="dxa"/>
              <w:bottom w:w="100" w:type="dxa"/>
              <w:right w:w="100" w:type="dxa"/>
            </w:tcMar>
          </w:tcPr>
          <w:p w14:paraId="4E3683EC" w14:textId="77777777" w:rsidR="006F7249" w:rsidRDefault="00002FB7">
            <w:pPr>
              <w:widowControl w:val="0"/>
              <w:rPr>
                <w:sz w:val="24"/>
                <w:szCs w:val="24"/>
              </w:rPr>
            </w:pPr>
            <w:r>
              <w:rPr>
                <w:sz w:val="24"/>
                <w:szCs w:val="24"/>
              </w:rPr>
              <w:t>MUST/GUSS/Feeding Safely Routine/Mouth Care</w:t>
            </w:r>
          </w:p>
        </w:tc>
      </w:tr>
      <w:tr w:rsidR="006F7249" w14:paraId="4E3683F6" w14:textId="77777777">
        <w:tc>
          <w:tcPr>
            <w:tcW w:w="5102" w:type="dxa"/>
            <w:shd w:val="clear" w:color="auto" w:fill="auto"/>
            <w:tcMar>
              <w:top w:w="100" w:type="dxa"/>
              <w:left w:w="100" w:type="dxa"/>
              <w:bottom w:w="100" w:type="dxa"/>
              <w:right w:w="100" w:type="dxa"/>
            </w:tcMar>
          </w:tcPr>
          <w:p w14:paraId="4E3683EE" w14:textId="77777777" w:rsidR="006F7249" w:rsidRDefault="00002FB7">
            <w:pPr>
              <w:widowControl w:val="0"/>
              <w:rPr>
                <w:sz w:val="24"/>
                <w:szCs w:val="24"/>
              </w:rPr>
            </w:pPr>
            <w:r>
              <w:rPr>
                <w:sz w:val="24"/>
                <w:szCs w:val="24"/>
              </w:rPr>
              <w:t>Link to Specification:</w:t>
            </w:r>
          </w:p>
        </w:tc>
        <w:tc>
          <w:tcPr>
            <w:tcW w:w="5102" w:type="dxa"/>
            <w:shd w:val="clear" w:color="auto" w:fill="auto"/>
            <w:tcMar>
              <w:top w:w="100" w:type="dxa"/>
              <w:left w:w="100" w:type="dxa"/>
              <w:bottom w:w="100" w:type="dxa"/>
              <w:right w:w="100" w:type="dxa"/>
            </w:tcMar>
          </w:tcPr>
          <w:p w14:paraId="4E3683EF" w14:textId="77777777" w:rsidR="006F7249" w:rsidRDefault="00002FB7">
            <w:pPr>
              <w:spacing w:line="276" w:lineRule="auto"/>
              <w:rPr>
                <w:sz w:val="24"/>
                <w:szCs w:val="24"/>
              </w:rPr>
            </w:pPr>
            <w:r>
              <w:rPr>
                <w:sz w:val="24"/>
                <w:szCs w:val="24"/>
              </w:rPr>
              <w:t>B2.5 The components of the digestive system; where they are located, their function and structure</w:t>
            </w:r>
          </w:p>
          <w:p w14:paraId="4E3683F0" w14:textId="77777777" w:rsidR="006F7249" w:rsidRDefault="00002FB7">
            <w:pPr>
              <w:spacing w:line="276" w:lineRule="auto"/>
              <w:rPr>
                <w:sz w:val="24"/>
                <w:szCs w:val="24"/>
              </w:rPr>
            </w:pPr>
            <w:r>
              <w:rPr>
                <w:sz w:val="24"/>
                <w:szCs w:val="24"/>
              </w:rPr>
              <w:t>including how they are organised:</w:t>
            </w:r>
          </w:p>
          <w:p w14:paraId="4E3683F1" w14:textId="77777777" w:rsidR="006F7249" w:rsidRDefault="00002FB7">
            <w:pPr>
              <w:spacing w:line="276" w:lineRule="auto"/>
              <w:rPr>
                <w:sz w:val="24"/>
                <w:szCs w:val="24"/>
              </w:rPr>
            </w:pPr>
            <w:r>
              <w:rPr>
                <w:sz w:val="24"/>
                <w:szCs w:val="24"/>
              </w:rPr>
              <w:t>A8.4 How the stages of human development impact on physical and mental function and the support</w:t>
            </w:r>
          </w:p>
          <w:p w14:paraId="4E3683F2" w14:textId="77777777" w:rsidR="006F7249" w:rsidRDefault="00002FB7">
            <w:pPr>
              <w:spacing w:line="276" w:lineRule="auto"/>
              <w:rPr>
                <w:sz w:val="24"/>
                <w:szCs w:val="24"/>
              </w:rPr>
            </w:pPr>
            <w:r>
              <w:rPr>
                <w:sz w:val="24"/>
                <w:szCs w:val="24"/>
              </w:rPr>
              <w:t>provided in relation to person-centred care:</w:t>
            </w:r>
          </w:p>
          <w:p w14:paraId="4E3683F3" w14:textId="77777777" w:rsidR="006F7249" w:rsidRDefault="00002FB7">
            <w:pPr>
              <w:spacing w:line="276" w:lineRule="auto"/>
              <w:rPr>
                <w:sz w:val="24"/>
                <w:szCs w:val="24"/>
              </w:rPr>
            </w:pPr>
            <w:r>
              <w:rPr>
                <w:sz w:val="24"/>
                <w:szCs w:val="24"/>
              </w:rPr>
              <w:t>A9.3 How to work in a person-centred way, to ensure adequate nutrition, hydration and care are</w:t>
            </w:r>
          </w:p>
          <w:p w14:paraId="4E3683F4" w14:textId="77777777" w:rsidR="006F7249" w:rsidRDefault="00002FB7">
            <w:pPr>
              <w:spacing w:line="276" w:lineRule="auto"/>
              <w:rPr>
                <w:sz w:val="24"/>
                <w:szCs w:val="24"/>
              </w:rPr>
            </w:pPr>
            <w:r>
              <w:rPr>
                <w:sz w:val="24"/>
                <w:szCs w:val="24"/>
              </w:rPr>
              <w:t>provided to prevent deterioration in the individual’s wellbeing:</w:t>
            </w:r>
          </w:p>
          <w:p w14:paraId="4E3683F5" w14:textId="77777777" w:rsidR="006F7249" w:rsidRDefault="006F7249">
            <w:pPr>
              <w:spacing w:line="276" w:lineRule="auto"/>
              <w:rPr>
                <w:sz w:val="24"/>
                <w:szCs w:val="24"/>
              </w:rPr>
            </w:pPr>
          </w:p>
        </w:tc>
      </w:tr>
      <w:tr w:rsidR="006F7249" w14:paraId="4E3683FB" w14:textId="77777777">
        <w:tc>
          <w:tcPr>
            <w:tcW w:w="5102" w:type="dxa"/>
            <w:shd w:val="clear" w:color="auto" w:fill="auto"/>
            <w:tcMar>
              <w:top w:w="100" w:type="dxa"/>
              <w:left w:w="100" w:type="dxa"/>
              <w:bottom w:w="100" w:type="dxa"/>
              <w:right w:w="100" w:type="dxa"/>
            </w:tcMar>
          </w:tcPr>
          <w:p w14:paraId="4E3683F7" w14:textId="77777777" w:rsidR="006F7249" w:rsidRDefault="00002FB7">
            <w:pPr>
              <w:widowControl w:val="0"/>
              <w:rPr>
                <w:sz w:val="24"/>
                <w:szCs w:val="24"/>
              </w:rPr>
            </w:pPr>
            <w:r>
              <w:rPr>
                <w:sz w:val="24"/>
                <w:szCs w:val="24"/>
              </w:rPr>
              <w:t>Link to use in Classroom/Practice:</w:t>
            </w:r>
          </w:p>
        </w:tc>
        <w:tc>
          <w:tcPr>
            <w:tcW w:w="5102" w:type="dxa"/>
            <w:shd w:val="clear" w:color="auto" w:fill="auto"/>
            <w:tcMar>
              <w:top w:w="100" w:type="dxa"/>
              <w:left w:w="100" w:type="dxa"/>
              <w:bottom w:w="100" w:type="dxa"/>
              <w:right w:w="100" w:type="dxa"/>
            </w:tcMar>
          </w:tcPr>
          <w:p w14:paraId="4E3683F8" w14:textId="77777777" w:rsidR="006F7249" w:rsidRDefault="00002FB7">
            <w:pPr>
              <w:widowControl w:val="0"/>
              <w:rPr>
                <w:sz w:val="24"/>
                <w:szCs w:val="24"/>
              </w:rPr>
            </w:pPr>
            <w:r>
              <w:rPr>
                <w:sz w:val="24"/>
                <w:szCs w:val="24"/>
              </w:rPr>
              <w:t xml:space="preserve">See attached </w:t>
            </w:r>
          </w:p>
          <w:p w14:paraId="4E3683F9" w14:textId="77777777" w:rsidR="006F7249" w:rsidRDefault="006F7249">
            <w:pPr>
              <w:widowControl w:val="0"/>
              <w:rPr>
                <w:sz w:val="24"/>
                <w:szCs w:val="24"/>
              </w:rPr>
            </w:pPr>
          </w:p>
          <w:p w14:paraId="4E3683FA" w14:textId="77777777" w:rsidR="006F7249" w:rsidRDefault="006F7249">
            <w:pPr>
              <w:widowControl w:val="0"/>
              <w:rPr>
                <w:sz w:val="24"/>
                <w:szCs w:val="24"/>
              </w:rPr>
            </w:pPr>
          </w:p>
        </w:tc>
      </w:tr>
      <w:tr w:rsidR="006F7249" w14:paraId="4E3683FE" w14:textId="77777777">
        <w:trPr>
          <w:trHeight w:val="583"/>
        </w:trPr>
        <w:tc>
          <w:tcPr>
            <w:tcW w:w="5102" w:type="dxa"/>
            <w:shd w:val="clear" w:color="auto" w:fill="auto"/>
            <w:tcMar>
              <w:top w:w="100" w:type="dxa"/>
              <w:left w:w="100" w:type="dxa"/>
              <w:bottom w:w="100" w:type="dxa"/>
              <w:right w:w="100" w:type="dxa"/>
            </w:tcMar>
          </w:tcPr>
          <w:p w14:paraId="4E3683FC" w14:textId="77777777" w:rsidR="006F7249" w:rsidRDefault="00002FB7">
            <w:pPr>
              <w:widowControl w:val="0"/>
              <w:rPr>
                <w:sz w:val="24"/>
                <w:szCs w:val="24"/>
              </w:rPr>
            </w:pPr>
            <w:r>
              <w:rPr>
                <w:sz w:val="24"/>
                <w:szCs w:val="24"/>
              </w:rPr>
              <w:t>Staff Evaluation:</w:t>
            </w:r>
          </w:p>
        </w:tc>
        <w:tc>
          <w:tcPr>
            <w:tcW w:w="5102" w:type="dxa"/>
            <w:shd w:val="clear" w:color="auto" w:fill="auto"/>
            <w:tcMar>
              <w:top w:w="100" w:type="dxa"/>
              <w:left w:w="100" w:type="dxa"/>
              <w:bottom w:w="100" w:type="dxa"/>
              <w:right w:w="100" w:type="dxa"/>
            </w:tcMar>
          </w:tcPr>
          <w:p w14:paraId="4E3683FD" w14:textId="77777777" w:rsidR="006F7249" w:rsidRDefault="00002FB7">
            <w:pPr>
              <w:widowControl w:val="0"/>
              <w:rPr>
                <w:sz w:val="24"/>
                <w:szCs w:val="24"/>
              </w:rPr>
            </w:pPr>
            <w:r>
              <w:rPr>
                <w:sz w:val="24"/>
                <w:szCs w:val="24"/>
              </w:rPr>
              <w:t xml:space="preserve">This provided a good practical application of nutritional needs for individuals with various impairments which might put them at risk of malnutrition. </w:t>
            </w:r>
            <w:proofErr w:type="spellStart"/>
            <w:proofErr w:type="gramStart"/>
            <w:r>
              <w:rPr>
                <w:sz w:val="24"/>
                <w:szCs w:val="24"/>
              </w:rPr>
              <w:t>Again,linking</w:t>
            </w:r>
            <w:proofErr w:type="spellEnd"/>
            <w:proofErr w:type="gramEnd"/>
            <w:r>
              <w:rPr>
                <w:sz w:val="24"/>
                <w:szCs w:val="24"/>
              </w:rPr>
              <w:t xml:space="preserve"> to work completed in Biology sessions using this local NHS feeding safely routine students were able to practice using their knowledge to apply to clinical skill.</w:t>
            </w:r>
          </w:p>
        </w:tc>
      </w:tr>
      <w:tr w:rsidR="006F7249" w14:paraId="4E368401" w14:textId="77777777">
        <w:tc>
          <w:tcPr>
            <w:tcW w:w="5102" w:type="dxa"/>
            <w:shd w:val="clear" w:color="auto" w:fill="auto"/>
            <w:tcMar>
              <w:top w:w="100" w:type="dxa"/>
              <w:left w:w="100" w:type="dxa"/>
              <w:bottom w:w="100" w:type="dxa"/>
              <w:right w:w="100" w:type="dxa"/>
            </w:tcMar>
          </w:tcPr>
          <w:p w14:paraId="4E3683FF" w14:textId="77777777" w:rsidR="006F7249" w:rsidRDefault="00002FB7">
            <w:pPr>
              <w:widowControl w:val="0"/>
              <w:rPr>
                <w:sz w:val="24"/>
                <w:szCs w:val="24"/>
              </w:rPr>
            </w:pPr>
            <w:r>
              <w:rPr>
                <w:sz w:val="24"/>
                <w:szCs w:val="24"/>
              </w:rPr>
              <w:t>Student Evaluation:</w:t>
            </w:r>
          </w:p>
        </w:tc>
        <w:tc>
          <w:tcPr>
            <w:tcW w:w="5102" w:type="dxa"/>
            <w:shd w:val="clear" w:color="auto" w:fill="auto"/>
            <w:tcMar>
              <w:top w:w="100" w:type="dxa"/>
              <w:left w:w="100" w:type="dxa"/>
              <w:bottom w:w="100" w:type="dxa"/>
              <w:right w:w="100" w:type="dxa"/>
            </w:tcMar>
          </w:tcPr>
          <w:p w14:paraId="4E368400" w14:textId="77777777" w:rsidR="006F7249" w:rsidRDefault="00002FB7">
            <w:pPr>
              <w:widowControl w:val="0"/>
              <w:rPr>
                <w:sz w:val="24"/>
                <w:szCs w:val="24"/>
              </w:rPr>
            </w:pPr>
            <w:r>
              <w:rPr>
                <w:sz w:val="24"/>
                <w:szCs w:val="24"/>
              </w:rPr>
              <w:t xml:space="preserve">In this lesson we learnt about the importance of nutrition and how each individual patient should be treated on a personal level ensuring their person-centred care is provided correctly. </w:t>
            </w:r>
            <w:proofErr w:type="gramStart"/>
            <w:r>
              <w:rPr>
                <w:sz w:val="24"/>
                <w:szCs w:val="24"/>
              </w:rPr>
              <w:t>Also</w:t>
            </w:r>
            <w:proofErr w:type="gramEnd"/>
            <w:r>
              <w:rPr>
                <w:sz w:val="24"/>
                <w:szCs w:val="24"/>
              </w:rPr>
              <w:t xml:space="preserve"> we were taught how to feed safely and keep the dignity of a person, additionally how mouth care should be carried out as well as learning about ‘GUSS’, ‘MUST’ and the importance relation to mental wellbeing. For us to get the most </w:t>
            </w:r>
            <w:r>
              <w:rPr>
                <w:sz w:val="24"/>
                <w:szCs w:val="24"/>
              </w:rPr>
              <w:lastRenderedPageBreak/>
              <w:t xml:space="preserve">understanding and practice in this area we did multiple </w:t>
            </w:r>
            <w:proofErr w:type="spellStart"/>
            <w:r>
              <w:rPr>
                <w:sz w:val="24"/>
                <w:szCs w:val="24"/>
              </w:rPr>
              <w:t>practicals</w:t>
            </w:r>
            <w:proofErr w:type="spellEnd"/>
            <w:r>
              <w:rPr>
                <w:sz w:val="24"/>
                <w:szCs w:val="24"/>
              </w:rPr>
              <w:t xml:space="preserve">. </w:t>
            </w:r>
          </w:p>
        </w:tc>
      </w:tr>
      <w:tr w:rsidR="006F7249" w14:paraId="4E368404" w14:textId="77777777">
        <w:tc>
          <w:tcPr>
            <w:tcW w:w="5102" w:type="dxa"/>
            <w:shd w:val="clear" w:color="auto" w:fill="auto"/>
            <w:tcMar>
              <w:top w:w="100" w:type="dxa"/>
              <w:left w:w="100" w:type="dxa"/>
              <w:bottom w:w="100" w:type="dxa"/>
              <w:right w:w="100" w:type="dxa"/>
            </w:tcMar>
          </w:tcPr>
          <w:p w14:paraId="4E368402" w14:textId="77777777" w:rsidR="006F7249" w:rsidRDefault="00002FB7">
            <w:pPr>
              <w:widowControl w:val="0"/>
              <w:rPr>
                <w:sz w:val="24"/>
                <w:szCs w:val="24"/>
              </w:rPr>
            </w:pPr>
            <w:r>
              <w:rPr>
                <w:sz w:val="24"/>
                <w:szCs w:val="24"/>
              </w:rPr>
              <w:lastRenderedPageBreak/>
              <w:t>Employer Evaluation:</w:t>
            </w:r>
          </w:p>
        </w:tc>
        <w:tc>
          <w:tcPr>
            <w:tcW w:w="5102" w:type="dxa"/>
            <w:shd w:val="clear" w:color="auto" w:fill="auto"/>
            <w:tcMar>
              <w:top w:w="100" w:type="dxa"/>
              <w:left w:w="100" w:type="dxa"/>
              <w:bottom w:w="100" w:type="dxa"/>
              <w:right w:w="100" w:type="dxa"/>
            </w:tcMar>
          </w:tcPr>
          <w:p w14:paraId="4E368403" w14:textId="77777777" w:rsidR="006F7249" w:rsidRDefault="00002FB7">
            <w:pPr>
              <w:widowControl w:val="0"/>
              <w:rPr>
                <w:sz w:val="24"/>
                <w:szCs w:val="24"/>
              </w:rPr>
            </w:pPr>
            <w:r>
              <w:rPr>
                <w:sz w:val="24"/>
                <w:szCs w:val="24"/>
              </w:rPr>
              <w:t>The learning and teaching materials provided for this subject are comprehensive and highly informative. There is a strong emphasis on practical issues relating to swallowing and meeting the nutritional needs of patients including oral health. These learning materials provide an excellent platform to build on for any future nursing student as year 1 of a nursing degree very much focuses on basic nursing care skills alongside practice learning. Paul Watters – Senior Lecturer Programme Lead- BSc (Hons) Adult Nursing, University of Chichester</w:t>
            </w:r>
          </w:p>
        </w:tc>
      </w:tr>
    </w:tbl>
    <w:p w14:paraId="4E368405" w14:textId="77777777" w:rsidR="006F7249" w:rsidRDefault="006F7249">
      <w:pPr>
        <w:spacing w:line="276" w:lineRule="auto"/>
        <w:rPr>
          <w:sz w:val="24"/>
          <w:szCs w:val="24"/>
        </w:rPr>
      </w:pPr>
    </w:p>
    <w:p w14:paraId="4E368406" w14:textId="77777777" w:rsidR="006F7249" w:rsidRDefault="006F7249">
      <w:pPr>
        <w:widowControl w:val="0"/>
        <w:pBdr>
          <w:top w:val="nil"/>
          <w:left w:val="nil"/>
          <w:bottom w:val="nil"/>
          <w:right w:val="nil"/>
          <w:between w:val="nil"/>
        </w:pBdr>
        <w:rPr>
          <w:sz w:val="40"/>
          <w:szCs w:val="40"/>
        </w:rPr>
      </w:pPr>
    </w:p>
    <w:p w14:paraId="4E368407" w14:textId="77777777" w:rsidR="006F7249" w:rsidRDefault="006F7249">
      <w:pPr>
        <w:widowControl w:val="0"/>
        <w:pBdr>
          <w:top w:val="nil"/>
          <w:left w:val="nil"/>
          <w:bottom w:val="nil"/>
          <w:right w:val="nil"/>
          <w:between w:val="nil"/>
        </w:pBdr>
        <w:rPr>
          <w:color w:val="000000"/>
          <w:sz w:val="20"/>
          <w:szCs w:val="20"/>
        </w:rPr>
      </w:pPr>
    </w:p>
    <w:p w14:paraId="4E368408" w14:textId="77777777" w:rsidR="006F7249" w:rsidRDefault="006F7249">
      <w:pPr>
        <w:widowControl w:val="0"/>
        <w:pBdr>
          <w:top w:val="nil"/>
          <w:left w:val="nil"/>
          <w:bottom w:val="nil"/>
          <w:right w:val="nil"/>
          <w:between w:val="nil"/>
        </w:pBdr>
        <w:rPr>
          <w:color w:val="000000"/>
          <w:sz w:val="20"/>
          <w:szCs w:val="20"/>
        </w:rPr>
      </w:pPr>
    </w:p>
    <w:p w14:paraId="4E368409" w14:textId="77777777" w:rsidR="006F7249" w:rsidRDefault="006F7249">
      <w:pPr>
        <w:widowControl w:val="0"/>
        <w:pBdr>
          <w:top w:val="nil"/>
          <w:left w:val="nil"/>
          <w:bottom w:val="nil"/>
          <w:right w:val="nil"/>
          <w:between w:val="nil"/>
        </w:pBdr>
        <w:spacing w:after="240"/>
        <w:rPr>
          <w:b/>
          <w:color w:val="000000"/>
          <w:sz w:val="20"/>
          <w:szCs w:val="20"/>
        </w:rPr>
      </w:pPr>
    </w:p>
    <w:p w14:paraId="4E36840A" w14:textId="77777777" w:rsidR="006F7249" w:rsidRDefault="006F7249">
      <w:pPr>
        <w:widowControl w:val="0"/>
        <w:pBdr>
          <w:top w:val="nil"/>
          <w:left w:val="nil"/>
          <w:bottom w:val="nil"/>
          <w:right w:val="nil"/>
          <w:between w:val="nil"/>
        </w:pBdr>
        <w:rPr>
          <w:color w:val="000000"/>
        </w:rPr>
      </w:pPr>
    </w:p>
    <w:p w14:paraId="4E36840B" w14:textId="77777777" w:rsidR="006F7249" w:rsidRDefault="00002FB7">
      <w:pPr>
        <w:widowControl w:val="0"/>
        <w:pBdr>
          <w:top w:val="nil"/>
          <w:left w:val="nil"/>
          <w:bottom w:val="nil"/>
          <w:right w:val="nil"/>
          <w:between w:val="nil"/>
        </w:pBdr>
        <w:rPr>
          <w:b/>
          <w:sz w:val="40"/>
          <w:szCs w:val="40"/>
        </w:rPr>
      </w:pPr>
      <w:r>
        <w:rPr>
          <w:b/>
          <w:sz w:val="40"/>
          <w:szCs w:val="40"/>
        </w:rPr>
        <w:t xml:space="preserve"> </w:t>
      </w:r>
    </w:p>
    <w:p w14:paraId="4E36840C" w14:textId="77777777" w:rsidR="006F7249" w:rsidRDefault="006F7249">
      <w:pPr>
        <w:widowControl w:val="0"/>
        <w:pBdr>
          <w:top w:val="nil"/>
          <w:left w:val="nil"/>
          <w:bottom w:val="nil"/>
          <w:right w:val="nil"/>
          <w:between w:val="nil"/>
        </w:pBdr>
        <w:rPr>
          <w:b/>
          <w:sz w:val="40"/>
          <w:szCs w:val="40"/>
        </w:rPr>
      </w:pPr>
    </w:p>
    <w:p w14:paraId="4E36840D" w14:textId="77777777" w:rsidR="006F7249" w:rsidRDefault="006F7249">
      <w:pPr>
        <w:widowControl w:val="0"/>
        <w:pBdr>
          <w:top w:val="nil"/>
          <w:left w:val="nil"/>
          <w:bottom w:val="nil"/>
          <w:right w:val="nil"/>
          <w:between w:val="nil"/>
        </w:pBdr>
        <w:rPr>
          <w:b/>
          <w:color w:val="000000"/>
          <w:sz w:val="26"/>
          <w:szCs w:val="26"/>
        </w:rPr>
      </w:pPr>
    </w:p>
    <w:p w14:paraId="4E36840E" w14:textId="77777777" w:rsidR="006F7249" w:rsidRDefault="006F7249">
      <w:pPr>
        <w:widowControl w:val="0"/>
        <w:pBdr>
          <w:top w:val="nil"/>
          <w:left w:val="nil"/>
          <w:bottom w:val="nil"/>
          <w:right w:val="nil"/>
          <w:between w:val="nil"/>
        </w:pBdr>
        <w:rPr>
          <w:color w:val="000000"/>
        </w:rPr>
      </w:pPr>
    </w:p>
    <w:p w14:paraId="4E36840F" w14:textId="77777777" w:rsidR="006F7249" w:rsidRDefault="006F7249">
      <w:pPr>
        <w:widowControl w:val="0"/>
        <w:pBdr>
          <w:top w:val="nil"/>
          <w:left w:val="nil"/>
          <w:bottom w:val="nil"/>
          <w:right w:val="nil"/>
          <w:between w:val="nil"/>
        </w:pBdr>
        <w:rPr>
          <w:color w:val="000000"/>
          <w:sz w:val="20"/>
          <w:szCs w:val="20"/>
        </w:rPr>
      </w:pPr>
    </w:p>
    <w:p w14:paraId="4E368410" w14:textId="77777777" w:rsidR="006F7249" w:rsidRDefault="006F7249">
      <w:pPr>
        <w:widowControl w:val="0"/>
        <w:pBdr>
          <w:top w:val="nil"/>
          <w:left w:val="nil"/>
          <w:bottom w:val="nil"/>
          <w:right w:val="nil"/>
          <w:between w:val="nil"/>
        </w:pBdr>
        <w:rPr>
          <w:color w:val="000000"/>
        </w:rPr>
      </w:pPr>
    </w:p>
    <w:p w14:paraId="4E368411" w14:textId="77777777" w:rsidR="006F7249" w:rsidRDefault="006F7249">
      <w:pPr>
        <w:widowControl w:val="0"/>
        <w:pBdr>
          <w:top w:val="nil"/>
          <w:left w:val="nil"/>
          <w:bottom w:val="nil"/>
          <w:right w:val="nil"/>
          <w:between w:val="nil"/>
        </w:pBdr>
        <w:rPr>
          <w:color w:val="000000"/>
        </w:rPr>
      </w:pPr>
    </w:p>
    <w:p w14:paraId="4E368412" w14:textId="77777777" w:rsidR="006F7249" w:rsidRDefault="006F7249">
      <w:pPr>
        <w:widowControl w:val="0"/>
        <w:pBdr>
          <w:top w:val="nil"/>
          <w:left w:val="nil"/>
          <w:bottom w:val="nil"/>
          <w:right w:val="nil"/>
          <w:between w:val="nil"/>
        </w:pBdr>
        <w:rPr>
          <w:color w:val="000000"/>
        </w:rPr>
      </w:pPr>
    </w:p>
    <w:p w14:paraId="4E368413" w14:textId="77777777" w:rsidR="006F7249" w:rsidRDefault="006F7249">
      <w:pPr>
        <w:widowControl w:val="0"/>
        <w:pBdr>
          <w:top w:val="nil"/>
          <w:left w:val="nil"/>
          <w:bottom w:val="nil"/>
          <w:right w:val="nil"/>
          <w:between w:val="nil"/>
        </w:pBdr>
        <w:rPr>
          <w:color w:val="000000"/>
        </w:rPr>
      </w:pPr>
    </w:p>
    <w:p w14:paraId="4E368414" w14:textId="77777777" w:rsidR="006F7249" w:rsidRDefault="006F7249">
      <w:pPr>
        <w:widowControl w:val="0"/>
        <w:pBdr>
          <w:top w:val="nil"/>
          <w:left w:val="nil"/>
          <w:bottom w:val="nil"/>
          <w:right w:val="nil"/>
          <w:between w:val="nil"/>
        </w:pBdr>
        <w:rPr>
          <w:color w:val="000000"/>
        </w:rPr>
      </w:pPr>
    </w:p>
    <w:p w14:paraId="4E368415" w14:textId="77777777" w:rsidR="006F7249" w:rsidRDefault="006F7249">
      <w:pPr>
        <w:widowControl w:val="0"/>
        <w:pBdr>
          <w:top w:val="nil"/>
          <w:left w:val="nil"/>
          <w:bottom w:val="nil"/>
          <w:right w:val="nil"/>
          <w:between w:val="nil"/>
        </w:pBdr>
        <w:rPr>
          <w:color w:val="000000"/>
        </w:rPr>
      </w:pPr>
    </w:p>
    <w:p w14:paraId="4E368416" w14:textId="77777777" w:rsidR="006F7249" w:rsidRDefault="006F7249">
      <w:pPr>
        <w:widowControl w:val="0"/>
        <w:pBdr>
          <w:top w:val="nil"/>
          <w:left w:val="nil"/>
          <w:bottom w:val="nil"/>
          <w:right w:val="nil"/>
          <w:between w:val="nil"/>
        </w:pBdr>
        <w:rPr>
          <w:color w:val="000000"/>
        </w:rPr>
      </w:pPr>
    </w:p>
    <w:p w14:paraId="4E368417" w14:textId="77777777" w:rsidR="006F7249" w:rsidRDefault="006F7249">
      <w:pPr>
        <w:widowControl w:val="0"/>
        <w:pBdr>
          <w:top w:val="nil"/>
          <w:left w:val="nil"/>
          <w:bottom w:val="nil"/>
          <w:right w:val="nil"/>
          <w:between w:val="nil"/>
        </w:pBdr>
        <w:rPr>
          <w:color w:val="000000"/>
        </w:rPr>
      </w:pPr>
    </w:p>
    <w:p w14:paraId="4E368418" w14:textId="77777777" w:rsidR="006F7249" w:rsidRDefault="006F7249">
      <w:pPr>
        <w:widowControl w:val="0"/>
        <w:pBdr>
          <w:top w:val="nil"/>
          <w:left w:val="nil"/>
          <w:bottom w:val="nil"/>
          <w:right w:val="nil"/>
          <w:between w:val="nil"/>
        </w:pBdr>
        <w:rPr>
          <w:color w:val="000000"/>
        </w:rPr>
      </w:pPr>
    </w:p>
    <w:p w14:paraId="4E368419" w14:textId="77777777" w:rsidR="006F7249" w:rsidRDefault="006F7249">
      <w:pPr>
        <w:widowControl w:val="0"/>
        <w:pBdr>
          <w:top w:val="nil"/>
          <w:left w:val="nil"/>
          <w:bottom w:val="nil"/>
          <w:right w:val="nil"/>
          <w:between w:val="nil"/>
        </w:pBdr>
        <w:rPr>
          <w:color w:val="000000"/>
        </w:rPr>
      </w:pPr>
    </w:p>
    <w:p w14:paraId="4E36841A" w14:textId="77777777" w:rsidR="006F7249" w:rsidRDefault="006F7249">
      <w:pPr>
        <w:widowControl w:val="0"/>
        <w:pBdr>
          <w:top w:val="nil"/>
          <w:left w:val="nil"/>
          <w:bottom w:val="nil"/>
          <w:right w:val="nil"/>
          <w:between w:val="nil"/>
        </w:pBdr>
        <w:rPr>
          <w:color w:val="000000"/>
        </w:rPr>
      </w:pPr>
    </w:p>
    <w:p w14:paraId="4E36841B" w14:textId="77777777" w:rsidR="006F7249" w:rsidRDefault="006F7249">
      <w:pPr>
        <w:widowControl w:val="0"/>
        <w:pBdr>
          <w:top w:val="nil"/>
          <w:left w:val="nil"/>
          <w:bottom w:val="nil"/>
          <w:right w:val="nil"/>
          <w:between w:val="nil"/>
        </w:pBdr>
        <w:rPr>
          <w:color w:val="000000"/>
        </w:rPr>
      </w:pPr>
    </w:p>
    <w:p w14:paraId="4E36841C" w14:textId="77777777" w:rsidR="006F7249" w:rsidRDefault="006F7249">
      <w:pPr>
        <w:widowControl w:val="0"/>
        <w:pBdr>
          <w:top w:val="nil"/>
          <w:left w:val="nil"/>
          <w:bottom w:val="nil"/>
          <w:right w:val="nil"/>
          <w:between w:val="nil"/>
        </w:pBdr>
        <w:rPr>
          <w:color w:val="000000"/>
        </w:rPr>
      </w:pPr>
    </w:p>
    <w:p w14:paraId="4E36841D" w14:textId="77777777" w:rsidR="006F7249" w:rsidRDefault="006F7249">
      <w:pPr>
        <w:widowControl w:val="0"/>
        <w:pBdr>
          <w:top w:val="nil"/>
          <w:left w:val="nil"/>
          <w:bottom w:val="nil"/>
          <w:right w:val="nil"/>
          <w:between w:val="nil"/>
        </w:pBdr>
        <w:rPr>
          <w:color w:val="000000"/>
        </w:rPr>
      </w:pPr>
    </w:p>
    <w:p w14:paraId="4E36841E" w14:textId="77777777" w:rsidR="006F7249" w:rsidRDefault="006F7249">
      <w:pPr>
        <w:widowControl w:val="0"/>
        <w:pBdr>
          <w:top w:val="nil"/>
          <w:left w:val="nil"/>
          <w:bottom w:val="nil"/>
          <w:right w:val="nil"/>
          <w:between w:val="nil"/>
        </w:pBdr>
        <w:rPr>
          <w:color w:val="000000"/>
        </w:rPr>
      </w:pPr>
    </w:p>
    <w:p w14:paraId="4E36841F" w14:textId="77777777" w:rsidR="006F7249" w:rsidRDefault="006F7249">
      <w:pPr>
        <w:widowControl w:val="0"/>
        <w:pBdr>
          <w:top w:val="nil"/>
          <w:left w:val="nil"/>
          <w:bottom w:val="nil"/>
          <w:right w:val="nil"/>
          <w:between w:val="nil"/>
        </w:pBdr>
        <w:rPr>
          <w:color w:val="000000"/>
        </w:rPr>
      </w:pPr>
    </w:p>
    <w:p w14:paraId="4E368420" w14:textId="77777777" w:rsidR="006F7249" w:rsidRDefault="006F7249">
      <w:pPr>
        <w:widowControl w:val="0"/>
        <w:pBdr>
          <w:top w:val="nil"/>
          <w:left w:val="nil"/>
          <w:bottom w:val="nil"/>
          <w:right w:val="nil"/>
          <w:between w:val="nil"/>
        </w:pBdr>
        <w:rPr>
          <w:color w:val="000000"/>
        </w:rPr>
      </w:pPr>
    </w:p>
    <w:p w14:paraId="4E368421" w14:textId="77777777" w:rsidR="006F7249" w:rsidRDefault="006F7249">
      <w:pPr>
        <w:widowControl w:val="0"/>
        <w:pBdr>
          <w:top w:val="nil"/>
          <w:left w:val="nil"/>
          <w:bottom w:val="nil"/>
          <w:right w:val="nil"/>
          <w:between w:val="nil"/>
        </w:pBdr>
        <w:rPr>
          <w:color w:val="000000"/>
        </w:rPr>
      </w:pPr>
    </w:p>
    <w:p w14:paraId="4E368422" w14:textId="77777777" w:rsidR="006F7249" w:rsidRDefault="006F7249">
      <w:pPr>
        <w:widowControl w:val="0"/>
        <w:pBdr>
          <w:top w:val="nil"/>
          <w:left w:val="nil"/>
          <w:bottom w:val="nil"/>
          <w:right w:val="nil"/>
          <w:between w:val="nil"/>
        </w:pBdr>
        <w:rPr>
          <w:color w:val="000000"/>
        </w:rPr>
      </w:pPr>
    </w:p>
    <w:p w14:paraId="4E368423" w14:textId="77777777" w:rsidR="006F7249" w:rsidRDefault="006F7249">
      <w:pPr>
        <w:widowControl w:val="0"/>
        <w:pBdr>
          <w:top w:val="nil"/>
          <w:left w:val="nil"/>
          <w:bottom w:val="nil"/>
          <w:right w:val="nil"/>
          <w:between w:val="nil"/>
        </w:pBdr>
        <w:rPr>
          <w:color w:val="000000"/>
        </w:rPr>
      </w:pPr>
    </w:p>
    <w:p w14:paraId="4E368424" w14:textId="77777777" w:rsidR="006F7249" w:rsidRDefault="006F7249">
      <w:pPr>
        <w:widowControl w:val="0"/>
        <w:pBdr>
          <w:top w:val="nil"/>
          <w:left w:val="nil"/>
          <w:bottom w:val="nil"/>
          <w:right w:val="nil"/>
          <w:between w:val="nil"/>
        </w:pBdr>
        <w:rPr>
          <w:color w:val="000000"/>
        </w:rPr>
      </w:pPr>
    </w:p>
    <w:p w14:paraId="4E368425" w14:textId="77777777" w:rsidR="006F7249" w:rsidRDefault="006F7249">
      <w:pPr>
        <w:widowControl w:val="0"/>
        <w:pBdr>
          <w:top w:val="nil"/>
          <w:left w:val="nil"/>
          <w:bottom w:val="nil"/>
          <w:right w:val="nil"/>
          <w:between w:val="nil"/>
        </w:pBdr>
        <w:rPr>
          <w:color w:val="000000"/>
        </w:rPr>
      </w:pPr>
    </w:p>
    <w:p w14:paraId="4E368426" w14:textId="77777777" w:rsidR="006F7249" w:rsidRDefault="006F7249">
      <w:pPr>
        <w:widowControl w:val="0"/>
        <w:pBdr>
          <w:top w:val="nil"/>
          <w:left w:val="nil"/>
          <w:bottom w:val="nil"/>
          <w:right w:val="nil"/>
          <w:between w:val="nil"/>
        </w:pBdr>
        <w:rPr>
          <w:color w:val="000000"/>
        </w:rPr>
      </w:pPr>
    </w:p>
    <w:p w14:paraId="4E368427" w14:textId="77777777" w:rsidR="006F7249" w:rsidRDefault="006F7249">
      <w:pPr>
        <w:widowControl w:val="0"/>
        <w:pBdr>
          <w:top w:val="nil"/>
          <w:left w:val="nil"/>
          <w:bottom w:val="nil"/>
          <w:right w:val="nil"/>
          <w:between w:val="nil"/>
        </w:pBdr>
        <w:rPr>
          <w:color w:val="000000"/>
        </w:rPr>
      </w:pPr>
    </w:p>
    <w:p w14:paraId="4E368428" w14:textId="77777777" w:rsidR="006F7249" w:rsidRDefault="006F7249">
      <w:pPr>
        <w:widowControl w:val="0"/>
        <w:pBdr>
          <w:top w:val="nil"/>
          <w:left w:val="nil"/>
          <w:bottom w:val="nil"/>
          <w:right w:val="nil"/>
          <w:between w:val="nil"/>
        </w:pBdr>
        <w:rPr>
          <w:color w:val="000000"/>
        </w:rPr>
      </w:pPr>
    </w:p>
    <w:p w14:paraId="4E36842B" w14:textId="4E9CE505" w:rsidR="006F7249" w:rsidRDefault="006F7249">
      <w:pPr>
        <w:widowControl w:val="0"/>
        <w:pBdr>
          <w:top w:val="nil"/>
          <w:left w:val="nil"/>
          <w:bottom w:val="nil"/>
          <w:right w:val="nil"/>
          <w:between w:val="nil"/>
        </w:pBdr>
        <w:tabs>
          <w:tab w:val="left" w:pos="3960"/>
        </w:tabs>
        <w:rPr>
          <w:color w:val="000000"/>
        </w:rPr>
      </w:pPr>
    </w:p>
    <w:sectPr w:rsidR="006F7249">
      <w:footerReference w:type="default" r:id="rId9"/>
      <w:headerReference w:type="first" r:id="rId10"/>
      <w:footerReference w:type="first" r:id="rId11"/>
      <w:pgSz w:w="11906" w:h="16838"/>
      <w:pgMar w:top="709" w:right="851" w:bottom="1134" w:left="85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6843A" w14:textId="77777777" w:rsidR="005F13B1" w:rsidRDefault="00002FB7">
      <w:r>
        <w:separator/>
      </w:r>
    </w:p>
  </w:endnote>
  <w:endnote w:type="continuationSeparator" w:id="0">
    <w:p w14:paraId="4E36843C" w14:textId="77777777" w:rsidR="005F13B1" w:rsidRDefault="0000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matic SC">
    <w:altName w:val="Amatic SC"/>
    <w:charset w:val="B1"/>
    <w:family w:val="auto"/>
    <w:pitch w:val="variable"/>
    <w:sig w:usb0="20000A0F" w:usb1="40000002" w:usb2="00000000" w:usb3="00000000" w:csb0="000001B7"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842C" w14:textId="483205A9" w:rsidR="006F7249" w:rsidRPr="00A82DAD" w:rsidRDefault="00A82DAD" w:rsidP="00A82DAD">
    <w:pPr>
      <w:rPr>
        <w:sz w:val="20"/>
        <w:szCs w:val="20"/>
      </w:rPr>
    </w:pPr>
    <w:r>
      <w:rPr>
        <w:sz w:val="20"/>
        <w:szCs w:val="20"/>
      </w:rPr>
      <w:t>Havant and South Downs College</w:t>
    </w:r>
    <w:r w:rsidRPr="005F276F">
      <w:rPr>
        <w:sz w:val="20"/>
        <w:szCs w:val="20"/>
      </w:rPr>
      <w:t xml:space="preserve"> has produced this resource on behalf of the Education and Training Foundation</w:t>
    </w:r>
    <w:r>
      <w:rPr>
        <w:sz w:val="20"/>
        <w:szCs w:val="20"/>
      </w:rPr>
      <w:t>. This programme is funded by the Department for Education.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8435" w14:textId="06FD960B" w:rsidR="006F7249" w:rsidRPr="00A82DAD" w:rsidRDefault="00A82DAD" w:rsidP="00A82DAD">
    <w:pPr>
      <w:rPr>
        <w:sz w:val="20"/>
        <w:szCs w:val="20"/>
      </w:rPr>
    </w:pPr>
    <w:r>
      <w:rPr>
        <w:sz w:val="20"/>
        <w:szCs w:val="20"/>
      </w:rPr>
      <w:t>Havant and South Downs College</w:t>
    </w:r>
    <w:r w:rsidRPr="005F276F">
      <w:rPr>
        <w:sz w:val="20"/>
        <w:szCs w:val="20"/>
      </w:rPr>
      <w:t xml:space="preserve"> has produced this resource on behalf of the Education and Training Foundation</w:t>
    </w:r>
    <w:r>
      <w:rPr>
        <w:sz w:val="20"/>
        <w:szCs w:val="20"/>
      </w:rPr>
      <w:t>. 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68436" w14:textId="77777777" w:rsidR="005F13B1" w:rsidRDefault="00002FB7">
      <w:r>
        <w:separator/>
      </w:r>
    </w:p>
  </w:footnote>
  <w:footnote w:type="continuationSeparator" w:id="0">
    <w:p w14:paraId="4E368438" w14:textId="77777777" w:rsidR="005F13B1" w:rsidRDefault="00002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842D" w14:textId="77777777" w:rsidR="006F7249" w:rsidRDefault="006F7249">
    <w:pPr>
      <w:widowControl w:val="0"/>
      <w:pBdr>
        <w:top w:val="nil"/>
        <w:left w:val="nil"/>
        <w:bottom w:val="nil"/>
        <w:right w:val="nil"/>
        <w:between w:val="nil"/>
      </w:pBdr>
      <w:rPr>
        <w:color w:val="000000"/>
      </w:rPr>
    </w:pPr>
  </w:p>
  <w:p w14:paraId="4E36842E" w14:textId="5C49629C" w:rsidR="006F7249" w:rsidRDefault="00002FB7">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4E36842F" w14:textId="0658E4ED" w:rsidR="006F7249" w:rsidRDefault="00002FB7">
    <w:pPr>
      <w:widowControl w:val="0"/>
      <w:pBdr>
        <w:top w:val="nil"/>
        <w:left w:val="nil"/>
        <w:bottom w:val="nil"/>
        <w:right w:val="nil"/>
        <w:between w:val="nil"/>
      </w:pBdr>
      <w:rPr>
        <w:color w:val="000000"/>
      </w:rPr>
    </w:pPr>
    <w:r>
      <w:rPr>
        <w:noProof/>
      </w:rPr>
      <w:drawing>
        <wp:anchor distT="0" distB="0" distL="0" distR="0" simplePos="0" relativeHeight="251659264" behindDoc="0" locked="0" layoutInCell="1" hidden="0" allowOverlap="1" wp14:anchorId="4E368438" wp14:editId="4D4FB7DB">
          <wp:simplePos x="0" y="0"/>
          <wp:positionH relativeFrom="column">
            <wp:posOffset>3826510</wp:posOffset>
          </wp:positionH>
          <wp:positionV relativeFrom="paragraph">
            <wp:posOffset>4445</wp:posOffset>
          </wp:positionV>
          <wp:extent cx="2751455" cy="899160"/>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751455" cy="899160"/>
                  </a:xfrm>
                  <a:prstGeom prst="rect">
                    <a:avLst/>
                  </a:prstGeom>
                  <a:ln/>
                </pic:spPr>
              </pic:pic>
            </a:graphicData>
          </a:graphic>
        </wp:anchor>
      </w:drawing>
    </w:r>
    <w:r>
      <w:rPr>
        <w:noProof/>
        <w:color w:val="000000"/>
      </w:rPr>
      <w:drawing>
        <wp:anchor distT="0" distB="0" distL="0" distR="0" simplePos="0" relativeHeight="251658240" behindDoc="0" locked="0" layoutInCell="1" hidden="0" allowOverlap="1" wp14:anchorId="4E368436" wp14:editId="16844D4D">
          <wp:simplePos x="0" y="0"/>
          <wp:positionH relativeFrom="margin">
            <wp:posOffset>15240</wp:posOffset>
          </wp:positionH>
          <wp:positionV relativeFrom="page">
            <wp:posOffset>325755</wp:posOffset>
          </wp:positionV>
          <wp:extent cx="1591310" cy="84582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591310" cy="845820"/>
                  </a:xfrm>
                  <a:prstGeom prst="rect">
                    <a:avLst/>
                  </a:prstGeom>
                  <a:ln/>
                </pic:spPr>
              </pic:pic>
            </a:graphicData>
          </a:graphic>
        </wp:anchor>
      </w:drawing>
    </w:r>
    <w:r>
      <w:rPr>
        <w:color w:val="000000"/>
      </w:rPr>
      <w:t xml:space="preserve">                                                                                                                                 </w:t>
    </w:r>
  </w:p>
  <w:p w14:paraId="4E368430" w14:textId="77777777" w:rsidR="006F7249" w:rsidRDefault="006F7249">
    <w:pPr>
      <w:widowControl w:val="0"/>
      <w:pBdr>
        <w:top w:val="nil"/>
        <w:left w:val="nil"/>
        <w:bottom w:val="nil"/>
        <w:right w:val="nil"/>
        <w:between w:val="nil"/>
      </w:pBdr>
      <w:rPr>
        <w:color w:val="000000"/>
      </w:rPr>
    </w:pPr>
  </w:p>
  <w:p w14:paraId="4E368431" w14:textId="77777777" w:rsidR="006F7249" w:rsidRDefault="00002FB7">
    <w:pPr>
      <w:widowControl w:val="0"/>
      <w:pBdr>
        <w:top w:val="nil"/>
        <w:left w:val="nil"/>
        <w:bottom w:val="nil"/>
        <w:right w:val="nil"/>
        <w:between w:val="nil"/>
      </w:pBdr>
      <w:tabs>
        <w:tab w:val="left" w:pos="1940"/>
      </w:tabs>
      <w:rPr>
        <w:color w:val="000000"/>
      </w:rPr>
    </w:pPr>
    <w:r>
      <w:rPr>
        <w:color w:val="000000"/>
      </w:rPr>
      <w:tab/>
    </w:r>
  </w:p>
  <w:p w14:paraId="4E368432" w14:textId="77777777" w:rsidR="006F7249" w:rsidRDefault="006F7249">
    <w:pPr>
      <w:widowControl w:val="0"/>
      <w:pBdr>
        <w:top w:val="nil"/>
        <w:left w:val="nil"/>
        <w:bottom w:val="nil"/>
        <w:right w:val="nil"/>
        <w:between w:val="nil"/>
      </w:pBdr>
      <w:rPr>
        <w:color w:val="000000"/>
      </w:rPr>
    </w:pPr>
  </w:p>
  <w:p w14:paraId="4E368433" w14:textId="77777777" w:rsidR="006F7249" w:rsidRDefault="006F7249">
    <w:pPr>
      <w:widowControl w:val="0"/>
      <w:pBdr>
        <w:top w:val="nil"/>
        <w:left w:val="nil"/>
        <w:bottom w:val="nil"/>
        <w:right w:val="nil"/>
        <w:between w:val="nil"/>
      </w:pBdr>
      <w:rPr>
        <w:color w:val="000000"/>
      </w:rPr>
    </w:pPr>
  </w:p>
  <w:p w14:paraId="4E368434" w14:textId="77777777" w:rsidR="006F7249" w:rsidRDefault="006F7249">
    <w:pPr>
      <w:widowControl w:val="0"/>
      <w:pBdr>
        <w:top w:val="nil"/>
        <w:left w:val="nil"/>
        <w:bottom w:val="nil"/>
        <w:right w:val="nil"/>
        <w:between w:val="nil"/>
      </w:pBdr>
      <w:tabs>
        <w:tab w:val="left" w:pos="122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49"/>
    <w:rsid w:val="00002FB7"/>
    <w:rsid w:val="005F13B1"/>
    <w:rsid w:val="006F7249"/>
    <w:rsid w:val="00A82D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683E8"/>
  <w15:docId w15:val="{5C3F2C0C-7D6D-45B1-8C6C-E329B66C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002FB7"/>
    <w:pPr>
      <w:tabs>
        <w:tab w:val="center" w:pos="4513"/>
        <w:tab w:val="right" w:pos="9026"/>
      </w:tabs>
    </w:pPr>
  </w:style>
  <w:style w:type="character" w:customStyle="1" w:styleId="HeaderChar">
    <w:name w:val="Header Char"/>
    <w:basedOn w:val="DefaultParagraphFont"/>
    <w:link w:val="Header"/>
    <w:uiPriority w:val="99"/>
    <w:rsid w:val="00002FB7"/>
  </w:style>
  <w:style w:type="paragraph" w:styleId="Footer">
    <w:name w:val="footer"/>
    <w:basedOn w:val="Normal"/>
    <w:link w:val="FooterChar"/>
    <w:uiPriority w:val="99"/>
    <w:unhideWhenUsed/>
    <w:rsid w:val="00002FB7"/>
    <w:pPr>
      <w:tabs>
        <w:tab w:val="center" w:pos="4513"/>
        <w:tab w:val="right" w:pos="9026"/>
      </w:tabs>
    </w:pPr>
  </w:style>
  <w:style w:type="character" w:customStyle="1" w:styleId="FooterChar">
    <w:name w:val="Footer Char"/>
    <w:basedOn w:val="DefaultParagraphFont"/>
    <w:link w:val="Footer"/>
    <w:uiPriority w:val="99"/>
    <w:rsid w:val="00002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F8642-CB62-4E8C-8A5F-69B8A67A9F53}">
  <ds:schemaRefs>
    <ds:schemaRef ds:uri="http://schemas.microsoft.com/sharepoint/v3/contenttype/forms"/>
  </ds:schemaRefs>
</ds:datastoreItem>
</file>

<file path=customXml/itemProps2.xml><?xml version="1.0" encoding="utf-8"?>
<ds:datastoreItem xmlns:ds="http://schemas.openxmlformats.org/officeDocument/2006/customXml" ds:itemID="{D0858405-0589-4F80-8553-F95FA4C1F04C}">
  <ds:schemaRefs>
    <ds:schemaRef ds:uri="http://schemas.openxmlformats.org/package/2006/metadata/core-properties"/>
    <ds:schemaRef ds:uri="http://purl.org/dc/elements/1.1/"/>
    <ds:schemaRef ds:uri="http://schemas.microsoft.com/office/infopath/2007/PartnerControls"/>
    <ds:schemaRef ds:uri="http://purl.org/dc/terms/"/>
    <ds:schemaRef ds:uri="http://www.w3.org/XML/1998/namespace"/>
    <ds:schemaRef ds:uri="http://schemas.microsoft.com/office/2006/metadata/properties"/>
    <ds:schemaRef ds:uri="http://schemas.microsoft.com/office/2006/documentManagement/types"/>
    <ds:schemaRef ds:uri="414d2ded-29cc-4abd-a1df-c646721ce55b"/>
    <ds:schemaRef ds:uri="2847a094-2edf-4950-a853-13ec668231ed"/>
    <ds:schemaRef ds:uri="http://purl.org/dc/dcmitype/"/>
  </ds:schemaRefs>
</ds:datastoreItem>
</file>

<file path=customXml/itemProps3.xml><?xml version="1.0" encoding="utf-8"?>
<ds:datastoreItem xmlns:ds="http://schemas.openxmlformats.org/officeDocument/2006/customXml" ds:itemID="{584AFA2B-EF0F-441E-BC49-8A3CC1BD3515}"/>
</file>

<file path=docProps/app.xml><?xml version="1.0" encoding="utf-8"?>
<Properties xmlns="http://schemas.openxmlformats.org/officeDocument/2006/extended-properties" xmlns:vt="http://schemas.openxmlformats.org/officeDocument/2006/docPropsVTypes">
  <Template>Normal</Template>
  <TotalTime>0</TotalTime>
  <Pages>2</Pages>
  <Words>308</Words>
  <Characters>1759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3</cp:revision>
  <dcterms:created xsi:type="dcterms:W3CDTF">2022-10-10T15:21:00Z</dcterms:created>
  <dcterms:modified xsi:type="dcterms:W3CDTF">2022-10-10T18:58:00Z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